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1419" w14:textId="5F223960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nierozliczanego częściowymi wnioskami</w:t>
      </w:r>
      <w:r w:rsidR="00D327D7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  <w:r w:rsidR="001E4B2D">
        <w:rPr>
          <w:rFonts w:asciiTheme="minorHAnsi" w:hAnsiTheme="minorHAnsi" w:cstheme="minorHAnsi"/>
          <w:b/>
          <w:bCs/>
          <w:sz w:val="22"/>
          <w:szCs w:val="22"/>
        </w:rPr>
        <w:t xml:space="preserve"> (elektroniczna forma zawarcia umowy)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4A7BAD4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5ED5E25" w14:textId="147C83FB" w:rsidR="00FB4239" w:rsidRDefault="00FB4239" w:rsidP="00082993">
      <w:pPr>
        <w:pStyle w:val="Default"/>
        <w:spacing w:after="1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Umowa zawarta została w formie elektronicznej z chwilą opatrzenia jej przez ostatniego z podpisujących kwalifikowanym podpisem elektronicznym (stosowanie do wskazania znacznika czasu ujawnionego w szczegółach dokumentu zawartego w formie elektronicznej).</w:t>
      </w:r>
    </w:p>
    <w:p w14:paraId="349BC67F" w14:textId="77777777" w:rsidR="00FB4239" w:rsidRPr="00FB4239" w:rsidRDefault="00FB4239" w:rsidP="00082993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26833B26" w14:textId="350D2FBE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24F3A630" w:rsidR="00E11204" w:rsidRPr="00082993" w:rsidRDefault="00FB4239" w:rsidP="00E1120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</w:t>
      </w:r>
      <w:r w:rsidR="00E11204" w:rsidRPr="00082993">
        <w:rPr>
          <w:rFonts w:asciiTheme="minorHAnsi" w:hAnsiTheme="minorHAnsi" w:cstheme="minorHAnsi"/>
        </w:rPr>
        <w:t xml:space="preserve">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lastRenderedPageBreak/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>, inicjujący Projekt Partnerski, tj. ……..………………………………….. (nazwa podmiotu) oświadcza, iż dokonał wyboru Partnera/-ów spośród podmiotów innych niż wymienione w art. 4 tej ustawy, z zachowaniem zasady 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A27CAC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minimis;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D4AA499" w14:textId="29FAB320" w:rsidR="00AC3FAD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lastRenderedPageBreak/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21DFAE71" w14:textId="77777777" w:rsidR="007E7FEF" w:rsidRDefault="007E7FEF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</w:t>
      </w:r>
      <w:proofErr w:type="spellStart"/>
      <w:r w:rsidRPr="00AC3FAD">
        <w:rPr>
          <w:rFonts w:cstheme="minorHAnsi"/>
          <w:color w:val="000000"/>
          <w:kern w:val="0"/>
          <w:sz w:val="24"/>
          <w:szCs w:val="24"/>
        </w:rPr>
        <w:t>Commons</w:t>
      </w:r>
      <w:proofErr w:type="spellEnd"/>
      <w:r w:rsidRPr="00AC3FAD">
        <w:rPr>
          <w:rFonts w:cstheme="minorHAnsi"/>
          <w:color w:val="000000"/>
          <w:kern w:val="0"/>
          <w:sz w:val="24"/>
          <w:szCs w:val="24"/>
        </w:rPr>
        <w:t xml:space="preserve">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42E03B5" w14:textId="61F70C1C" w:rsidR="00082993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2228D23" w14:textId="77777777" w:rsidR="007E7FEF" w:rsidRPr="00B02740" w:rsidRDefault="007E7FEF" w:rsidP="00B02740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1EC224BC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złożenie przez Partnera zestawienia dokumentów potwierdzających poniesione wydatki 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(Strony mogą określić dodatkowe warunki przekazania kolejnych transz środków) </w:t>
      </w:r>
    </w:p>
    <w:p w14:paraId="7417F99A" w14:textId="1FE3C55D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Na podstawie przedstawionego zestawienia dokumentów potwierdzających poniesione wydatki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2B158E4C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dot. wydatków poniesionych przez Partnera, Partner wiodący może wezwać Partnera do złożenia w wyznaczonym terminie dokumentów wykazanych w zestawieniu dokumentów potwierdzających poniesione wydatki,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234483B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wniosku o płatność, o którym mowa w ust. 10.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Partnerzy zobowiązani są do zachowania trwałości w odniesieniu do współfinansowanej w ramach Projektu infrastruktury lub inwestycji produkcyjnych (w ramach cross-</w:t>
      </w:r>
      <w:proofErr w:type="spellStart"/>
      <w:r w:rsidRPr="00F82790">
        <w:rPr>
          <w:rFonts w:asciiTheme="minorHAnsi" w:hAnsiTheme="minorHAnsi" w:cstheme="minorHAnsi"/>
        </w:rPr>
        <w:t>financingu</w:t>
      </w:r>
      <w:proofErr w:type="spellEnd"/>
      <w:r w:rsidRPr="00F82790">
        <w:rPr>
          <w:rFonts w:asciiTheme="minorHAnsi" w:hAnsiTheme="minorHAnsi" w:cstheme="minorHAnsi"/>
        </w:rPr>
        <w:t xml:space="preserve">). Zgodnie z postanowieniami art. 65 rozporządzenia 2021/1060, trwałość Projektu musi być zachowana przez okres 5 lat (3 lat w przypadku MŚP – w odniesieniu </w:t>
      </w:r>
      <w:r w:rsidRPr="00F82790">
        <w:rPr>
          <w:rFonts w:asciiTheme="minorHAnsi" w:hAnsiTheme="minorHAnsi" w:cstheme="minorHAnsi"/>
        </w:rPr>
        <w:lastRenderedPageBreak/>
        <w:t xml:space="preserve">do Projektu, z którym związany jest wymóg utrzymania inwestycji lub miejsc pracy) od daty płatności końcowej na rzecz Partnera wiodącego. W przypadku, gdy przepisy regulujące udzielanie pomocy publicznej wprowadzają inne wymogi w tym zakresie, wówczas stosuje się okres ustalony zgodnie z tymi przepisami. Stwierdzenie naruszenia zasady trwałości może oznaczać konieczność zwrotu środków otrzymanych na realizację 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37DD0B90" w14:textId="44C2913C" w:rsidR="002A13FE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02F71A0F" w14:textId="77777777" w:rsidR="007E7FEF" w:rsidRDefault="007E7FEF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 xml:space="preserve">, w siedzibie Partnera, jak i w miejscu realizacji Projektu, przy czym niektóre czynności kontrolne mogą być prowadzone w siedzibie podmiotu kontrolującego na podstawie danych i dokumentów </w:t>
      </w:r>
      <w:r w:rsidRPr="00C76C90">
        <w:rPr>
          <w:rFonts w:cstheme="minorHAnsi"/>
          <w:sz w:val="24"/>
          <w:szCs w:val="24"/>
        </w:rPr>
        <w:lastRenderedPageBreak/>
        <w:t>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0E569C1F" w14:textId="5A5B9A5A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2BB006E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4CFF0296" w14:textId="69F16B39" w:rsidR="002A13FE" w:rsidRDefault="00082993" w:rsidP="00AC3FAD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61F4395F" w14:textId="77777777" w:rsidR="00980912" w:rsidRPr="00980912" w:rsidRDefault="00980912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7149CA2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zobowiązany jest do wykorzystywania CST2021 w procesie realizacji, rozliczania oraz komunikowania się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.</w:t>
      </w:r>
      <w:r w:rsidRPr="003A5EF7">
        <w:rPr>
          <w:rFonts w:asciiTheme="minorHAnsi" w:hAnsiTheme="minorHAnsi" w:cstheme="minorHAnsi"/>
        </w:rPr>
        <w:t xml:space="preserve"> W tym celu wyznacza osobę uprawnioną do wykonywania w jego imieniu czynności związanych z realizacją Projektu w ramach CST2021.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7E7FEF">
        <w:rPr>
          <w:rFonts w:cstheme="minorHAnsi"/>
        </w:rPr>
        <w:t xml:space="preserve"> </w:t>
      </w:r>
      <w:r w:rsidRPr="007E7FEF">
        <w:rPr>
          <w:rFonts w:asciiTheme="minorHAnsi" w:hAnsiTheme="minorHAnsi" w:cstheme="minorHAnsi"/>
        </w:rPr>
        <w:t>nadaje</w:t>
      </w:r>
      <w:r w:rsidRPr="003A5EF7">
        <w:rPr>
          <w:rFonts w:asciiTheme="minorHAnsi" w:hAnsiTheme="minorHAnsi" w:cstheme="minorHAnsi"/>
        </w:rPr>
        <w:t xml:space="preserve"> uprawnienia ww. osobie, która pełni rolę osoby zarządzającej, tj. nadaje kolejne uprawnienia w zakresie dostępu do CST2021 i zarządza użytkownikami. Partnerzy wspólnie ustalają, czy dostęp do CST2021 będą mieli również przedstawiciele Partnera. </w:t>
      </w:r>
    </w:p>
    <w:p w14:paraId="30D89585" w14:textId="65C9E27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przypadku nadania uprawnień dla przedstawicieli Partnera, zobowiązują się oni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6F8F4B9E" w14:textId="77777777" w:rsidR="00980912" w:rsidRDefault="00980912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</w:p>
    <w:p w14:paraId="7FECDF30" w14:textId="123AA9C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F2D05D7" w14:textId="7A10BC74" w:rsidR="002A13FE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686AB3AF" w14:textId="77777777" w:rsidR="007E7FEF" w:rsidRDefault="007E7FEF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lastRenderedPageBreak/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707FD00" w14:textId="39E5E8AB" w:rsidR="00082993" w:rsidRP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58818B3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7EB1CA42" w14:textId="59A1699A" w:rsidR="00082993" w:rsidRPr="00082993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2EB3D505" w14:textId="77777777" w:rsidR="00082993" w:rsidRPr="003A5EF7" w:rsidRDefault="00082993" w:rsidP="00AC3FAD">
      <w:pPr>
        <w:rPr>
          <w:rFonts w:cstheme="minorHAnsi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0F31C9E8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Umow</w:t>
      </w:r>
      <w:r w:rsidR="00FB4239">
        <w:rPr>
          <w:rFonts w:asciiTheme="minorHAnsi" w:hAnsiTheme="minorHAnsi" w:cstheme="minorHAnsi"/>
        </w:rPr>
        <w:t>a została zawarta w formie elektronicznej</w:t>
      </w:r>
      <w:r w:rsidRPr="003A5EF7">
        <w:rPr>
          <w:rFonts w:asciiTheme="minorHAnsi" w:hAnsiTheme="minorHAnsi" w:cstheme="minorHAnsi"/>
        </w:rPr>
        <w:t xml:space="preserve">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5A0E000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43167A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81654B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3D8CE9C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9752EB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9752EB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0205A" w14:textId="77777777" w:rsidR="003E0045" w:rsidRDefault="003E0045" w:rsidP="002A13FE">
      <w:pPr>
        <w:spacing w:after="0" w:line="240" w:lineRule="auto"/>
      </w:pPr>
      <w:r>
        <w:separator/>
      </w:r>
    </w:p>
  </w:endnote>
  <w:endnote w:type="continuationSeparator" w:id="0">
    <w:p w14:paraId="40C5A6F2" w14:textId="77777777" w:rsidR="003E0045" w:rsidRDefault="003E0045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A3C3" w14:textId="77777777" w:rsidR="003E0045" w:rsidRDefault="003E0045" w:rsidP="002A13FE">
      <w:pPr>
        <w:spacing w:after="0" w:line="240" w:lineRule="auto"/>
      </w:pPr>
      <w:r>
        <w:separator/>
      </w:r>
    </w:p>
  </w:footnote>
  <w:footnote w:type="continuationSeparator" w:id="0">
    <w:p w14:paraId="7D182994" w14:textId="77777777" w:rsidR="003E0045" w:rsidRDefault="003E0045" w:rsidP="002A13FE">
      <w:pPr>
        <w:spacing w:after="0" w:line="240" w:lineRule="auto"/>
      </w:pPr>
      <w:r>
        <w:continuationSeparator/>
      </w:r>
    </w:p>
  </w:footnote>
  <w:footnote w:id="1">
    <w:p w14:paraId="7D20A7B6" w14:textId="3A9618D0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nierozliczanych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82993"/>
    <w:rsid w:val="000B6AA6"/>
    <w:rsid w:val="000E21E2"/>
    <w:rsid w:val="001E4B2D"/>
    <w:rsid w:val="001E796B"/>
    <w:rsid w:val="00200DA7"/>
    <w:rsid w:val="0029302C"/>
    <w:rsid w:val="002A13FE"/>
    <w:rsid w:val="0035547D"/>
    <w:rsid w:val="003A5EF7"/>
    <w:rsid w:val="003E0045"/>
    <w:rsid w:val="003F7435"/>
    <w:rsid w:val="0044593A"/>
    <w:rsid w:val="00497CE4"/>
    <w:rsid w:val="004E7A07"/>
    <w:rsid w:val="00592E4D"/>
    <w:rsid w:val="00600FCB"/>
    <w:rsid w:val="00696C7A"/>
    <w:rsid w:val="007358B8"/>
    <w:rsid w:val="007E7FEF"/>
    <w:rsid w:val="0096662C"/>
    <w:rsid w:val="009752EB"/>
    <w:rsid w:val="00980912"/>
    <w:rsid w:val="00A27CAC"/>
    <w:rsid w:val="00AC3FAD"/>
    <w:rsid w:val="00B02740"/>
    <w:rsid w:val="00B670AC"/>
    <w:rsid w:val="00BB4F3B"/>
    <w:rsid w:val="00BC22F6"/>
    <w:rsid w:val="00BD372C"/>
    <w:rsid w:val="00C5732A"/>
    <w:rsid w:val="00C76C90"/>
    <w:rsid w:val="00D327D7"/>
    <w:rsid w:val="00D4334A"/>
    <w:rsid w:val="00D657B0"/>
    <w:rsid w:val="00D95629"/>
    <w:rsid w:val="00DB3B59"/>
    <w:rsid w:val="00DF4452"/>
    <w:rsid w:val="00E11204"/>
    <w:rsid w:val="00E25DFE"/>
    <w:rsid w:val="00E73BDF"/>
    <w:rsid w:val="00E92817"/>
    <w:rsid w:val="00EE3226"/>
    <w:rsid w:val="00F0019F"/>
    <w:rsid w:val="00F22CE2"/>
    <w:rsid w:val="00F82790"/>
    <w:rsid w:val="00FB4239"/>
    <w:rsid w:val="00F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4552</Words>
  <Characters>27312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nierozliczanego częściowymi wnioskami o płatność (elektroniczna forma zawarcia umowy)</dc:title>
  <dc:subject/>
  <dc:creator>Joanna Bauza-Hube</dc:creator>
  <cp:keywords/>
  <dc:description/>
  <cp:lastModifiedBy>Agnieszka Piochacz </cp:lastModifiedBy>
  <cp:revision>2</cp:revision>
  <dcterms:created xsi:type="dcterms:W3CDTF">2025-02-14T07:48:00Z</dcterms:created>
  <dcterms:modified xsi:type="dcterms:W3CDTF">2025-02-14T07:48:00Z</dcterms:modified>
</cp:coreProperties>
</file>