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B" w:rsidRPr="000974FB" w:rsidDel="000675E4" w:rsidRDefault="00966669" w:rsidP="000974FB">
      <w:pPr>
        <w:tabs>
          <w:tab w:val="left" w:pos="969"/>
        </w:tabs>
        <w:spacing w:after="200" w:line="360" w:lineRule="auto"/>
        <w:rPr>
          <w:rFonts w:ascii="Arial" w:eastAsia="Times New Roman" w:hAnsi="Arial" w:cs="Arial"/>
          <w:spacing w:val="-1"/>
          <w:sz w:val="24"/>
          <w:szCs w:val="24"/>
          <w:u w:val="thick"/>
          <w:lang w:eastAsia="pl-PL"/>
        </w:rPr>
      </w:pP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K</w:t>
      </w:r>
      <w:r w:rsidR="000974FB" w:rsidRPr="000974FB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lauzul</w:t>
      </w: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a</w:t>
      </w:r>
      <w:r w:rsidR="000974FB" w:rsidRPr="000974FB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 </w:t>
      </w:r>
      <w:r w:rsidRPr="000974FB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informacyjn</w:t>
      </w: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a</w:t>
      </w:r>
      <w:r w:rsidRPr="000974FB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 </w:t>
      </w:r>
      <w:r w:rsidR="000974FB" w:rsidRPr="000974FB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RODO dla wykonawców / podwykonawców projektu </w:t>
      </w:r>
    </w:p>
    <w:p w:rsidR="00654439" w:rsidRPr="00654439" w:rsidRDefault="00654439" w:rsidP="00654439">
      <w:r w:rsidRPr="00654439">
        <w:rPr>
          <w:noProof/>
          <w:lang w:eastAsia="pl-PL"/>
        </w:rPr>
        <w:drawing>
          <wp:inline distT="0" distB="0" distL="0" distR="0" wp14:anchorId="7AF0FB95" wp14:editId="09F0807D">
            <wp:extent cx="5759450" cy="579120"/>
            <wp:effectExtent l="0" t="0" r="0" b="0"/>
            <wp:docPr id="9" name="Obraz 9" descr="C:\Users\lukasz.slocinski\AppData\Local\Temp\5add487b-c51d-4ad9-8aa6-05560f8876f6_zestawienie-znakow-w-programie-regionalnym.zip.6f6\POZIOM\CMYK\KOLOR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.slocinski\AppData\Local\Temp\5add487b-c51d-4ad9-8aa6-05560f8876f6_zestawienie-znakow-w-programie-regionalnym.zip.6f6\POZIOM\CMYK\KOLOR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4FB" w:rsidRPr="000974FB" w:rsidRDefault="000974FB" w:rsidP="000974FB">
      <w:pPr>
        <w:tabs>
          <w:tab w:val="left" w:pos="969"/>
        </w:tabs>
        <w:spacing w:after="20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Szanowna/y Pani/Panie,</w:t>
      </w:r>
    </w:p>
    <w:p w:rsidR="000974FB" w:rsidRPr="000974FB" w:rsidRDefault="000974FB" w:rsidP="000974FB">
      <w:pPr>
        <w:tabs>
          <w:tab w:val="left" w:pos="969"/>
        </w:tabs>
        <w:spacing w:afterLines="60" w:after="144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zgodnie z art. 14 Rozporządzenia Parlamentu Europejskiego i Rady (UE) 2016/679 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z dnia 27 kwietnia 2016 r. w sprawie ochrony osób fizycznych w związku 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z przetwarzaniem danych osobowych i w sprawie swobodnego przepływu takich danych oraz uchylenia dyrektywy 95/46/WE (dalej zwane „RODO”) informuję, iż:</w:t>
      </w:r>
    </w:p>
    <w:p w:rsidR="000974FB" w:rsidRPr="000974FB" w:rsidRDefault="000974FB" w:rsidP="000974FB">
      <w:pPr>
        <w:spacing w:afterLines="60" w:after="144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1. Administratorem Pani/Pana danych osobowych jest:</w:t>
      </w:r>
    </w:p>
    <w:p w:rsidR="000974FB" w:rsidRPr="000974FB" w:rsidRDefault="000974FB" w:rsidP="0086558F">
      <w:pPr>
        <w:spacing w:after="0" w:line="360" w:lineRule="auto"/>
        <w:ind w:left="756" w:hanging="50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a)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Zarząd Województwa Łódzkiego z siedzibą w Łodzi 90-051, al. Piłsudskiego 8, tel.: 42 663 30 00, e-mail: </w:t>
      </w:r>
      <w:hyperlink r:id="rId8" w:history="1">
        <w:r w:rsidR="000E2103" w:rsidRPr="00D04869">
          <w:rPr>
            <w:rStyle w:val="Hipercze"/>
            <w:rFonts w:ascii="Arial" w:eastAsia="Times New Roman" w:hAnsi="Arial" w:cs="Arial"/>
            <w:color w:val="0070C0"/>
            <w:spacing w:val="-1"/>
            <w:sz w:val="24"/>
            <w:szCs w:val="24"/>
            <w:lang w:eastAsia="pl-PL"/>
          </w:rPr>
          <w:t>info@lodzkie.pl</w:t>
        </w:r>
      </w:hyperlink>
      <w:r w:rsidR="000E2103"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:rsidR="000F6053" w:rsidRPr="000974FB" w:rsidRDefault="000974FB" w:rsidP="00F40D52">
      <w:pPr>
        <w:tabs>
          <w:tab w:val="left" w:pos="969"/>
        </w:tabs>
        <w:spacing w:after="120" w:line="360" w:lineRule="auto"/>
        <w:ind w:left="743" w:hanging="505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b)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Wojewódzki Urząd Pracy w Łodzi z siedzibą w Łodzi 90-608, ul. Wólczańska 49, tel.: 42 633 58 78, e-mail: </w:t>
      </w:r>
      <w:hyperlink r:id="rId9" w:history="1">
        <w:r w:rsidR="000E2103" w:rsidRPr="00D04869">
          <w:rPr>
            <w:rStyle w:val="Hipercze"/>
            <w:rFonts w:ascii="Arial" w:eastAsia="Times New Roman" w:hAnsi="Arial" w:cs="Arial"/>
            <w:color w:val="0070C0"/>
            <w:spacing w:val="-1"/>
            <w:sz w:val="24"/>
            <w:szCs w:val="24"/>
            <w:lang w:eastAsia="pl-PL"/>
          </w:rPr>
          <w:t>lowu@wup.lodz.pl</w:t>
        </w:r>
      </w:hyperlink>
      <w:r w:rsidR="000E2103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. </w:t>
      </w:r>
    </w:p>
    <w:p w:rsidR="000974FB" w:rsidRPr="000974FB" w:rsidRDefault="000974FB" w:rsidP="0086558F">
      <w:pPr>
        <w:tabs>
          <w:tab w:val="left" w:pos="969"/>
        </w:tabs>
        <w:spacing w:afterLines="60" w:after="144" w:line="360" w:lineRule="auto"/>
        <w:ind w:left="284" w:hanging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2. Administratorzy powołali Inspektorów Ochrony Danych, z którymi można się skontaktować w sprawie przetwarzania danych osobowych pisząc na adres e-mail:</w:t>
      </w:r>
    </w:p>
    <w:p w:rsidR="000974FB" w:rsidRPr="000974FB" w:rsidRDefault="000974FB" w:rsidP="000974FB">
      <w:pPr>
        <w:tabs>
          <w:tab w:val="left" w:pos="969"/>
        </w:tabs>
        <w:spacing w:afterLines="60" w:after="144" w:line="360" w:lineRule="auto"/>
        <w:ind w:left="709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a)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</w:r>
      <w:r w:rsidR="00D04869">
        <w:rPr>
          <w:rFonts w:ascii="Arial" w:eastAsia="Times New Roman" w:hAnsi="Arial" w:cs="Arial"/>
          <w:spacing w:val="-1"/>
          <w:sz w:val="24"/>
          <w:szCs w:val="24"/>
          <w:lang w:eastAsia="pl-PL"/>
        </w:rPr>
        <w:t>e-mail: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hyperlink r:id="rId10" w:history="1">
        <w:r w:rsidR="00480C3C" w:rsidRPr="00D04869">
          <w:rPr>
            <w:rStyle w:val="Hipercze"/>
            <w:rFonts w:ascii="Arial" w:eastAsia="Times New Roman" w:hAnsi="Arial" w:cs="Arial"/>
            <w:color w:val="0070C0"/>
            <w:spacing w:val="-1"/>
            <w:sz w:val="24"/>
            <w:szCs w:val="24"/>
            <w:lang w:eastAsia="pl-PL"/>
          </w:rPr>
          <w:t>iod@lodzkie.pl</w:t>
        </w:r>
      </w:hyperlink>
      <w:r w:rsidR="000E2103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lub na adres siedziby administratora ,</w:t>
      </w:r>
    </w:p>
    <w:p w:rsidR="000974FB" w:rsidRPr="000974FB" w:rsidRDefault="000974FB" w:rsidP="00F40D52">
      <w:pPr>
        <w:tabs>
          <w:tab w:val="left" w:pos="969"/>
        </w:tabs>
        <w:spacing w:after="120" w:line="360" w:lineRule="auto"/>
        <w:ind w:left="709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b)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 </w:t>
      </w:r>
      <w:r w:rsidR="00480C3C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e-mail: </w:t>
      </w:r>
      <w:hyperlink r:id="rId11" w:history="1">
        <w:r w:rsidR="00480C3C" w:rsidRPr="00D04869">
          <w:rPr>
            <w:rStyle w:val="Hipercze"/>
            <w:rFonts w:ascii="Arial" w:eastAsia="Times New Roman" w:hAnsi="Arial" w:cs="Arial"/>
            <w:color w:val="0070C0"/>
            <w:spacing w:val="-1"/>
            <w:sz w:val="24"/>
            <w:szCs w:val="24"/>
            <w:lang w:eastAsia="pl-PL"/>
          </w:rPr>
          <w:t>ochronadanych@wup.lodz.pl</w:t>
        </w:r>
      </w:hyperlink>
      <w:r w:rsidR="000E2103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lub na adres siedziby administratora.</w:t>
      </w:r>
    </w:p>
    <w:p w:rsidR="000974FB" w:rsidRPr="000974FB" w:rsidRDefault="000974FB" w:rsidP="000974FB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3. Pani/Pana dane osobowe przetwarzane będą w celu:</w:t>
      </w:r>
    </w:p>
    <w:p w:rsidR="000974FB" w:rsidRPr="000974FB" w:rsidRDefault="000974FB" w:rsidP="00F40D52">
      <w:pPr>
        <w:tabs>
          <w:tab w:val="left" w:pos="969"/>
        </w:tabs>
        <w:spacing w:after="120" w:line="36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rozliczenia projektu, w szczególności potwierdzenia kwalifikowalności wydatków, monitoringu, kontroli, audytu i sprawozdawczości w ramach programu regionalnego Fundusze Europejskie dla Łódzkiego 2021-2027, a także w </w:t>
      </w:r>
      <w:r w:rsidR="00480C3C">
        <w:rPr>
          <w:rFonts w:ascii="Arial" w:eastAsia="Times New Roman" w:hAnsi="Arial" w:cs="Arial"/>
          <w:spacing w:val="-1"/>
          <w:sz w:val="24"/>
          <w:szCs w:val="24"/>
          <w:lang w:eastAsia="pl-PL"/>
        </w:rPr>
        <w:t>celu archiwizacji dokumentów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:rsidR="000974FB" w:rsidRPr="000974FB" w:rsidRDefault="000974FB" w:rsidP="0086558F">
      <w:pPr>
        <w:numPr>
          <w:ilvl w:val="0"/>
          <w:numId w:val="18"/>
        </w:numPr>
        <w:tabs>
          <w:tab w:val="clear" w:pos="644"/>
          <w:tab w:val="num" w:pos="284"/>
          <w:tab w:val="left" w:pos="969"/>
        </w:tabs>
        <w:suppressAutoHyphens/>
        <w:spacing w:after="120" w:line="360" w:lineRule="auto"/>
        <w:ind w:hanging="64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Podstawą przetwarzania Pani/Pana danych osobowych jest:</w:t>
      </w:r>
    </w:p>
    <w:p w:rsidR="000974FB" w:rsidRPr="000974FB" w:rsidRDefault="000974FB" w:rsidP="0086558F">
      <w:pPr>
        <w:tabs>
          <w:tab w:val="left" w:pos="969"/>
        </w:tabs>
        <w:spacing w:after="120" w:line="360" w:lineRule="auto"/>
        <w:ind w:left="280" w:firstLine="42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art. 6 ust. 1 lit. c i e RODO w związku z:</w:t>
      </w:r>
    </w:p>
    <w:p w:rsidR="000974FB" w:rsidRPr="000974FB" w:rsidRDefault="000974FB" w:rsidP="000974FB">
      <w:pPr>
        <w:numPr>
          <w:ilvl w:val="0"/>
          <w:numId w:val="19"/>
        </w:numPr>
        <w:tabs>
          <w:tab w:val="left" w:pos="142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Rozporządzeniem Parlamentu Europejskiego i Rady (UE) 2021/1060 z dnia 24 czerwca 2021 r. ustanawiającym 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lastRenderedPageBreak/>
        <w:t>a także przepisy finansowe na potrzeby tych funduszy oraz na potrzeby Funduszu Azylu, Migracji i Integracji, Funduszu Bezpieczeństwa Wewnętrznego i Instrumentu Wsparcia Finansowego na rzecz Zarządzania Granicami i Polityki Wizowej;</w:t>
      </w:r>
    </w:p>
    <w:p w:rsidR="000974FB" w:rsidRPr="000974FB" w:rsidRDefault="000974FB" w:rsidP="000974FB">
      <w:pPr>
        <w:numPr>
          <w:ilvl w:val="0"/>
          <w:numId w:val="19"/>
        </w:numPr>
        <w:tabs>
          <w:tab w:val="left" w:pos="142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Rozporządzeniem Parlamentu Europejskiego i Rady (UE) 2021/1057 z dnia 24 czerwca 2021 r. ustanawiającym Europejski Fundusz Społeczny Plus (EFS+) oraz uchylające rozporządzenie (UE) nr 1296/2013;</w:t>
      </w:r>
    </w:p>
    <w:p w:rsidR="000974FB" w:rsidRPr="000974FB" w:rsidRDefault="000974FB" w:rsidP="000974FB">
      <w:pPr>
        <w:numPr>
          <w:ilvl w:val="0"/>
          <w:numId w:val="19"/>
        </w:numPr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ustawą z dnia 11 września 2019 r. Prawo zamówień publicznych;</w:t>
      </w:r>
    </w:p>
    <w:p w:rsidR="000974FB" w:rsidRDefault="000974FB" w:rsidP="000974FB">
      <w:pPr>
        <w:numPr>
          <w:ilvl w:val="0"/>
          <w:numId w:val="19"/>
        </w:numPr>
        <w:tabs>
          <w:tab w:val="left" w:pos="142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ustawą z dnia 28 kwietnia 2022 r. o zasadach realizacji zadań finansowanych ze środków europejskich w perspektywie finansowej 2021-2027; </w:t>
      </w:r>
    </w:p>
    <w:p w:rsidR="000974FB" w:rsidRPr="009D3048" w:rsidRDefault="000974FB" w:rsidP="0086558F">
      <w:pPr>
        <w:numPr>
          <w:ilvl w:val="0"/>
          <w:numId w:val="19"/>
        </w:numPr>
        <w:tabs>
          <w:tab w:val="left" w:pos="142"/>
        </w:tabs>
        <w:suppressAutoHyphens/>
        <w:spacing w:after="0" w:line="360" w:lineRule="auto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ustawą z dnia 14 lipca 1983 r. o narodowym zasobie archiwalnym i archiwach.</w:t>
      </w:r>
    </w:p>
    <w:p w:rsidR="000974FB" w:rsidRPr="00C54BDE" w:rsidRDefault="000974FB" w:rsidP="00F40D52">
      <w:pPr>
        <w:numPr>
          <w:ilvl w:val="0"/>
          <w:numId w:val="18"/>
        </w:numPr>
        <w:tabs>
          <w:tab w:val="left" w:pos="969"/>
        </w:tabs>
        <w:suppressAutoHyphens/>
        <w:spacing w:after="120" w:line="360" w:lineRule="auto"/>
        <w:ind w:left="351" w:hanging="357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Przetwarzane dane to</w:t>
      </w:r>
      <w:r w:rsidR="00E43E24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 w szczególności</w:t>
      </w:r>
      <w:r w:rsidRPr="000974FB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: Imię i nazwisko/nazwa instytucji, NIP, REGON, data zawarcia umowy, kwota na którą zawarto umowę</w:t>
      </w:r>
      <w:r w:rsidR="00E43E24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.</w:t>
      </w:r>
    </w:p>
    <w:p w:rsidR="000974FB" w:rsidRPr="000974FB" w:rsidRDefault="000974FB" w:rsidP="00F40D52">
      <w:pPr>
        <w:numPr>
          <w:ilvl w:val="0"/>
          <w:numId w:val="18"/>
        </w:numPr>
        <w:tabs>
          <w:tab w:val="left" w:pos="969"/>
        </w:tabs>
        <w:suppressAutoHyphens/>
        <w:spacing w:after="120" w:line="360" w:lineRule="auto"/>
        <w:ind w:left="351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Źródło Pani/Pana danych: Instytucje i podmioty zaangażowane w realizację Programu, w tym w szczególności Beneficjent i Partner. </w:t>
      </w:r>
    </w:p>
    <w:p w:rsidR="000974FB" w:rsidRPr="000974FB" w:rsidRDefault="000974FB" w:rsidP="003F58A4">
      <w:pPr>
        <w:numPr>
          <w:ilvl w:val="0"/>
          <w:numId w:val="18"/>
        </w:numPr>
        <w:tabs>
          <w:tab w:val="left" w:pos="969"/>
        </w:tabs>
        <w:suppressAutoHyphens/>
        <w:spacing w:after="0" w:line="36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Odbiorcami/kategoriami odbiorców Pani/Pana danych osobowych będą:</w:t>
      </w:r>
    </w:p>
    <w:p w:rsidR="000974FB" w:rsidRDefault="000974FB" w:rsidP="003F58A4">
      <w:pPr>
        <w:tabs>
          <w:tab w:val="left" w:pos="969"/>
        </w:tabs>
        <w:spacing w:after="0" w:line="36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rozwoju regionalnego</w:t>
      </w:r>
      <w:r w:rsidR="00E43E24">
        <w:rPr>
          <w:rFonts w:ascii="Arial" w:eastAsia="Times New Roman" w:hAnsi="Arial" w:cs="Arial"/>
          <w:spacing w:val="-1"/>
          <w:sz w:val="24"/>
          <w:szCs w:val="24"/>
          <w:lang w:eastAsia="pl-PL"/>
        </w:rPr>
        <w:t>;</w:t>
      </w:r>
    </w:p>
    <w:p w:rsidR="00E43E24" w:rsidRDefault="00E43E24" w:rsidP="003F58A4">
      <w:pPr>
        <w:tabs>
          <w:tab w:val="left" w:pos="969"/>
        </w:tabs>
        <w:spacing w:after="0" w:line="36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finansów publicznych;</w:t>
      </w:r>
    </w:p>
    <w:p w:rsidR="00E43E24" w:rsidRDefault="00E43E24" w:rsidP="003F58A4">
      <w:pPr>
        <w:tabs>
          <w:tab w:val="left" w:pos="969"/>
        </w:tabs>
        <w:spacing w:after="0" w:line="36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 dokonujące badań, kontroli, audytu, ewaluacji w związku z realizacją programu regionalnego Fundusze Europejskie dla Łódzkiego 2021-2027;</w:t>
      </w:r>
    </w:p>
    <w:p w:rsidR="000974FB" w:rsidRDefault="00CB26E2" w:rsidP="00F40D52">
      <w:pPr>
        <w:tabs>
          <w:tab w:val="left" w:pos="969"/>
        </w:tabs>
        <w:spacing w:after="120" w:line="36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- dostawcy usług IT i operatorzy telekomunikacyjni, pocztowi, firmy kurierskie, podmioty upoważnione na podstawie przepisów prawa – na ich żądanie</w:t>
      </w:r>
      <w:r w:rsidR="006E2D93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:rsidR="00CB26E2" w:rsidRDefault="00CB26E2" w:rsidP="0086558F">
      <w:pPr>
        <w:tabs>
          <w:tab w:val="left" w:pos="969"/>
        </w:tabs>
        <w:spacing w:after="120" w:line="360" w:lineRule="auto"/>
        <w:ind w:left="284" w:hanging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8. </w:t>
      </w:r>
      <w:r w:rsidRPr="00CB26E2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Minister właściwy do spraw rozwoju regionalnego może przetwarzać dane osobowe zgromadzone w związku z realizacją projektu wykonując zadania związane z koordynacją realizacji programów. Dane kontaktowe Administratora i IOD: ul. Wspólna 2/4, 00-926 Warszawa, e-mail: </w:t>
      </w:r>
      <w:hyperlink r:id="rId12" w:history="1">
        <w:r w:rsidRPr="00925738">
          <w:rPr>
            <w:rStyle w:val="Hipercze"/>
            <w:rFonts w:ascii="Arial" w:eastAsia="Times New Roman" w:hAnsi="Arial" w:cs="Arial"/>
            <w:color w:val="0070C0"/>
            <w:spacing w:val="-1"/>
            <w:sz w:val="24"/>
            <w:szCs w:val="24"/>
            <w:lang w:eastAsia="pl-PL"/>
          </w:rPr>
          <w:t>IOD@mfipr.gov.pl</w:t>
        </w:r>
      </w:hyperlink>
      <w:r w:rsidRPr="00CB26E2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:rsidR="00D1056E" w:rsidRPr="000974FB" w:rsidRDefault="00CB26E2" w:rsidP="00F40D52">
      <w:pPr>
        <w:tabs>
          <w:tab w:val="left" w:pos="284"/>
          <w:tab w:val="left" w:pos="969"/>
        </w:tabs>
        <w:spacing w:after="120" w:line="36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CB26E2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Pełną informację o zasadach przetwarzania danych zawiera dokument Ogólne zasady przetwarzania danych osobowych w ramach Funduszy Europejskich 2021-2027 dostępny na stronie </w:t>
      </w:r>
      <w:hyperlink r:id="rId13" w:history="1">
        <w:r w:rsidRPr="00925738">
          <w:rPr>
            <w:rStyle w:val="Hipercze"/>
            <w:rFonts w:ascii="Arial" w:eastAsia="Times New Roman" w:hAnsi="Arial" w:cs="Arial"/>
            <w:color w:val="0070C0"/>
            <w:spacing w:val="-1"/>
            <w:sz w:val="24"/>
            <w:szCs w:val="24"/>
            <w:lang w:eastAsia="pl-PL"/>
          </w:rPr>
          <w:t>www.funduszeeuropejskie.gov.pl</w:t>
        </w:r>
      </w:hyperlink>
      <w:r w:rsidRPr="00CB26E2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w zakładce O funduszach części zatytułowanej Przetwarzanie danych osobowych.</w:t>
      </w:r>
    </w:p>
    <w:p w:rsidR="003F58A4" w:rsidRDefault="00CB26E2" w:rsidP="0086558F">
      <w:pPr>
        <w:tabs>
          <w:tab w:val="left" w:pos="969"/>
        </w:tabs>
        <w:spacing w:after="120" w:line="360" w:lineRule="auto"/>
        <w:ind w:left="-28" w:firstLine="28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9.  </w:t>
      </w:r>
      <w:r w:rsidR="000974FB"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Dane będą przechowywane przez okres:</w:t>
      </w:r>
    </w:p>
    <w:p w:rsidR="000974FB" w:rsidRPr="003F58A4" w:rsidRDefault="00CB26E2" w:rsidP="00F40D52">
      <w:pPr>
        <w:tabs>
          <w:tab w:val="left" w:pos="969"/>
        </w:tabs>
        <w:suppressAutoHyphens/>
        <w:spacing w:after="120" w:line="360" w:lineRule="auto"/>
        <w:ind w:left="284" w:hanging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lastRenderedPageBreak/>
        <w:t xml:space="preserve">    </w:t>
      </w:r>
      <w:r w:rsidRPr="00CB26E2">
        <w:rPr>
          <w:rFonts w:ascii="Arial" w:eastAsia="Times New Roman" w:hAnsi="Arial" w:cs="Arial"/>
          <w:spacing w:val="-1"/>
          <w:sz w:val="24"/>
          <w:szCs w:val="24"/>
          <w:lang w:eastAsia="pl-PL"/>
        </w:rPr>
        <w:t>10 lat od zakończenia sprawy Beneficjenta, licząc w pełnych latach kalendarzowych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 </w:t>
      </w:r>
      <w:r w:rsidRPr="00CB26E2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począwszy od dnia 1 stycznia roku następnego od daty jej zakończenia, po tym okresie decyzją Archiwum Państwowego okres przechowywania może zostać przedłużony.</w:t>
      </w:r>
    </w:p>
    <w:p w:rsidR="000974FB" w:rsidRPr="000974FB" w:rsidRDefault="00CB26E2" w:rsidP="0086558F">
      <w:pPr>
        <w:tabs>
          <w:tab w:val="left" w:pos="426"/>
          <w:tab w:val="left" w:pos="567"/>
          <w:tab w:val="left" w:pos="1134"/>
        </w:tabs>
        <w:suppressAutoHyphens/>
        <w:spacing w:after="0" w:line="36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10.  </w:t>
      </w:r>
      <w:r w:rsidR="00762B5A">
        <w:rPr>
          <w:rFonts w:ascii="Arial" w:eastAsia="Times New Roman" w:hAnsi="Arial" w:cs="Arial"/>
          <w:spacing w:val="-1"/>
          <w:sz w:val="24"/>
          <w:szCs w:val="24"/>
          <w:lang w:eastAsia="pl-PL"/>
        </w:rPr>
        <w:t>Przysługujące prawa</w:t>
      </w:r>
      <w:r w:rsidR="000974FB"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:</w:t>
      </w:r>
    </w:p>
    <w:p w:rsidR="000974FB" w:rsidRPr="000974FB" w:rsidRDefault="000974FB" w:rsidP="0086558F">
      <w:pPr>
        <w:numPr>
          <w:ilvl w:val="0"/>
          <w:numId w:val="3"/>
        </w:numPr>
        <w:tabs>
          <w:tab w:val="left" w:pos="728"/>
        </w:tabs>
        <w:suppressAutoHyphens/>
        <w:spacing w:after="0" w:line="360" w:lineRule="auto"/>
        <w:ind w:left="812" w:hanging="386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dostęp do swoich danych</w:t>
      </w:r>
      <w:r w:rsidR="00C24675"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  <w:r w:rsidR="008479E0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="00C24675" w:rsidRPr="008050EB">
        <w:rPr>
          <w:rFonts w:ascii="Arial" w:eastAsia="Times New Roman" w:hAnsi="Arial" w:cs="Arial"/>
          <w:spacing w:val="-1"/>
          <w:sz w:val="24"/>
          <w:szCs w:val="24"/>
          <w:lang w:eastAsia="pl-PL"/>
        </w:rPr>
        <w:t>prawo ich sprostowania a na czas poprawiania danych prawo żądania do ograniczenia przetwarzania</w:t>
      </w:r>
      <w:r w:rsidR="00CB26E2">
        <w:rPr>
          <w:rFonts w:ascii="Arial" w:eastAsia="Times New Roman" w:hAnsi="Arial" w:cs="Arial"/>
          <w:spacing w:val="-1"/>
          <w:sz w:val="24"/>
          <w:szCs w:val="24"/>
          <w:lang w:eastAsia="pl-PL"/>
        </w:rPr>
        <w:t>;</w:t>
      </w:r>
      <w:r w:rsidR="00C76A02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</w:p>
    <w:p w:rsidR="000974FB" w:rsidRPr="000974FB" w:rsidRDefault="0051543F" w:rsidP="0086558F">
      <w:pPr>
        <w:numPr>
          <w:ilvl w:val="0"/>
          <w:numId w:val="3"/>
        </w:numPr>
        <w:tabs>
          <w:tab w:val="left" w:pos="728"/>
        </w:tabs>
        <w:suppressAutoHyphens/>
        <w:spacing w:after="0" w:line="360" w:lineRule="auto"/>
        <w:ind w:left="728" w:hanging="308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51543F">
        <w:rPr>
          <w:rFonts w:ascii="Arial" w:hAnsi="Arial" w:cs="Arial"/>
          <w:spacing w:val="-1"/>
          <w:sz w:val="24"/>
          <w:szCs w:val="24"/>
        </w:rPr>
        <w:t>wniesieni</w:t>
      </w:r>
      <w:r>
        <w:rPr>
          <w:rFonts w:ascii="Arial" w:hAnsi="Arial" w:cs="Arial"/>
          <w:spacing w:val="-1"/>
          <w:sz w:val="24"/>
          <w:szCs w:val="24"/>
        </w:rPr>
        <w:t>e</w:t>
      </w:r>
      <w:r w:rsidRPr="0051543F">
        <w:rPr>
          <w:rFonts w:ascii="Arial" w:hAnsi="Arial" w:cs="Arial"/>
          <w:spacing w:val="-1"/>
          <w:sz w:val="24"/>
          <w:szCs w:val="24"/>
        </w:rPr>
        <w:t xml:space="preserve"> skargi do Prezesa Urzędu Ochrony Danych Osobowych (szczegóły na stronie </w:t>
      </w:r>
      <w:bookmarkStart w:id="0" w:name="_GoBack"/>
      <w:r w:rsidR="00E9548C" w:rsidRPr="00925738">
        <w:rPr>
          <w:rFonts w:ascii="Arial" w:hAnsi="Arial" w:cs="Arial"/>
          <w:color w:val="0070C0"/>
          <w:spacing w:val="-1"/>
          <w:sz w:val="24"/>
          <w:szCs w:val="24"/>
          <w:u w:val="single"/>
        </w:rPr>
        <w:fldChar w:fldCharType="begin"/>
      </w:r>
      <w:r w:rsidR="00E9548C" w:rsidRPr="00925738">
        <w:rPr>
          <w:rFonts w:ascii="Arial" w:hAnsi="Arial" w:cs="Arial"/>
          <w:color w:val="0070C0"/>
          <w:spacing w:val="-1"/>
          <w:sz w:val="24"/>
          <w:szCs w:val="24"/>
          <w:u w:val="single"/>
        </w:rPr>
        <w:instrText xml:space="preserve"> HYPERLINK "https://uodo.gov.pl/" </w:instrText>
      </w:r>
      <w:r w:rsidR="00E9548C" w:rsidRPr="00925738">
        <w:rPr>
          <w:rFonts w:ascii="Arial" w:hAnsi="Arial" w:cs="Arial"/>
          <w:color w:val="0070C0"/>
          <w:spacing w:val="-1"/>
          <w:sz w:val="24"/>
          <w:szCs w:val="24"/>
          <w:u w:val="single"/>
        </w:rPr>
        <w:fldChar w:fldCharType="separate"/>
      </w:r>
      <w:r w:rsidRPr="00925738">
        <w:rPr>
          <w:rFonts w:ascii="Arial" w:hAnsi="Arial" w:cs="Arial"/>
          <w:color w:val="0070C0"/>
          <w:spacing w:val="-1"/>
          <w:sz w:val="24"/>
          <w:szCs w:val="24"/>
          <w:u w:val="single"/>
        </w:rPr>
        <w:t>https://uodo.gov.pl/</w:t>
      </w:r>
      <w:r w:rsidR="00E9548C" w:rsidRPr="00925738">
        <w:rPr>
          <w:rFonts w:ascii="Arial" w:hAnsi="Arial" w:cs="Arial"/>
          <w:color w:val="0070C0"/>
          <w:spacing w:val="-1"/>
          <w:sz w:val="24"/>
          <w:szCs w:val="24"/>
          <w:u w:val="single"/>
        </w:rPr>
        <w:fldChar w:fldCharType="end"/>
      </w:r>
      <w:bookmarkEnd w:id="0"/>
      <w:r w:rsidRPr="0051543F">
        <w:rPr>
          <w:rFonts w:ascii="Arial" w:hAnsi="Arial" w:cs="Arial"/>
          <w:spacing w:val="-1"/>
          <w:sz w:val="24"/>
          <w:szCs w:val="24"/>
        </w:rPr>
        <w:t>), w przypadku przetwarzania danych niezgodnie z przepisami prawa</w:t>
      </w:r>
      <w:r w:rsidR="00887E67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:rsidR="000974FB" w:rsidRPr="000974FB" w:rsidRDefault="000974FB" w:rsidP="000974FB">
      <w:pPr>
        <w:tabs>
          <w:tab w:val="left" w:pos="969"/>
        </w:tabs>
        <w:spacing w:after="0" w:line="36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</w:p>
    <w:p w:rsidR="00654439" w:rsidRDefault="00654439" w:rsidP="000974FB">
      <w:pPr>
        <w:tabs>
          <w:tab w:val="left" w:pos="969"/>
        </w:tabs>
        <w:spacing w:after="0" w:line="360" w:lineRule="auto"/>
      </w:pPr>
    </w:p>
    <w:sectPr w:rsidR="00654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48C" w:rsidRDefault="00E9548C" w:rsidP="00654439">
      <w:pPr>
        <w:spacing w:after="0" w:line="240" w:lineRule="auto"/>
      </w:pPr>
      <w:r>
        <w:separator/>
      </w:r>
    </w:p>
  </w:endnote>
  <w:endnote w:type="continuationSeparator" w:id="0">
    <w:p w:rsidR="00E9548C" w:rsidRDefault="00E9548C" w:rsidP="0065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48C" w:rsidRDefault="00E9548C" w:rsidP="00654439">
      <w:pPr>
        <w:spacing w:after="0" w:line="240" w:lineRule="auto"/>
      </w:pPr>
      <w:r>
        <w:separator/>
      </w:r>
    </w:p>
  </w:footnote>
  <w:footnote w:type="continuationSeparator" w:id="0">
    <w:p w:rsidR="00E9548C" w:rsidRDefault="00E9548C" w:rsidP="00654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53562"/>
    <w:multiLevelType w:val="hybridMultilevel"/>
    <w:tmpl w:val="198429F4"/>
    <w:lvl w:ilvl="0" w:tplc="FFFFFFFF">
      <w:start w:val="1"/>
      <w:numFmt w:val="lowerLetter"/>
      <w:lvlText w:val="%1)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D3F1B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6F4286"/>
    <w:multiLevelType w:val="hybridMultilevel"/>
    <w:tmpl w:val="198429F4"/>
    <w:lvl w:ilvl="0" w:tplc="FFFFFFFF">
      <w:start w:val="1"/>
      <w:numFmt w:val="lowerLetter"/>
      <w:lvlText w:val="%1)"/>
      <w:lvlJc w:val="left"/>
      <w:pPr>
        <w:ind w:left="851" w:hanging="360"/>
      </w:pPr>
    </w:lvl>
    <w:lvl w:ilvl="1" w:tplc="FFFFFFFF" w:tentative="1">
      <w:start w:val="1"/>
      <w:numFmt w:val="lowerLetter"/>
      <w:lvlText w:val="%2.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291" w:hanging="180"/>
      </w:pPr>
    </w:lvl>
    <w:lvl w:ilvl="3" w:tplc="FFFFFFFF" w:tentative="1">
      <w:start w:val="1"/>
      <w:numFmt w:val="decimal"/>
      <w:lvlText w:val="%4."/>
      <w:lvlJc w:val="left"/>
      <w:pPr>
        <w:ind w:left="3011" w:hanging="360"/>
      </w:pPr>
    </w:lvl>
    <w:lvl w:ilvl="4" w:tplc="FFFFFFFF" w:tentative="1">
      <w:start w:val="1"/>
      <w:numFmt w:val="lowerLetter"/>
      <w:lvlText w:val="%5."/>
      <w:lvlJc w:val="left"/>
      <w:pPr>
        <w:ind w:left="3731" w:hanging="360"/>
      </w:pPr>
    </w:lvl>
    <w:lvl w:ilvl="5" w:tplc="FFFFFFFF" w:tentative="1">
      <w:start w:val="1"/>
      <w:numFmt w:val="lowerRoman"/>
      <w:lvlText w:val="%6."/>
      <w:lvlJc w:val="right"/>
      <w:pPr>
        <w:ind w:left="4451" w:hanging="180"/>
      </w:pPr>
    </w:lvl>
    <w:lvl w:ilvl="6" w:tplc="FFFFFFFF" w:tentative="1">
      <w:start w:val="1"/>
      <w:numFmt w:val="decimal"/>
      <w:lvlText w:val="%7."/>
      <w:lvlJc w:val="left"/>
      <w:pPr>
        <w:ind w:left="5171" w:hanging="360"/>
      </w:pPr>
    </w:lvl>
    <w:lvl w:ilvl="7" w:tplc="FFFFFFFF" w:tentative="1">
      <w:start w:val="1"/>
      <w:numFmt w:val="lowerLetter"/>
      <w:lvlText w:val="%8."/>
      <w:lvlJc w:val="left"/>
      <w:pPr>
        <w:ind w:left="5891" w:hanging="360"/>
      </w:pPr>
    </w:lvl>
    <w:lvl w:ilvl="8" w:tplc="FFFFFFFF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 w15:restartNumberingAfterBreak="0">
    <w:nsid w:val="1A125079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30C"/>
    <w:multiLevelType w:val="hybridMultilevel"/>
    <w:tmpl w:val="A8847D8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9333308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B02DD"/>
    <w:multiLevelType w:val="hybridMultilevel"/>
    <w:tmpl w:val="A8847D88"/>
    <w:lvl w:ilvl="0" w:tplc="FFFFFFFF">
      <w:start w:val="1"/>
      <w:numFmt w:val="lowerLetter"/>
      <w:lvlText w:val="%1)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236446C"/>
    <w:multiLevelType w:val="hybridMultilevel"/>
    <w:tmpl w:val="6F7A0168"/>
    <w:name w:val="WW8Num3122"/>
    <w:lvl w:ilvl="0" w:tplc="E29AB724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11805"/>
    <w:multiLevelType w:val="hybridMultilevel"/>
    <w:tmpl w:val="A8847D88"/>
    <w:lvl w:ilvl="0" w:tplc="FFFFFFFF">
      <w:start w:val="1"/>
      <w:numFmt w:val="lowerLetter"/>
      <w:lvlText w:val="%1)"/>
      <w:lvlJc w:val="left"/>
      <w:pPr>
        <w:ind w:left="774" w:hanging="360"/>
      </w:p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51A43FDC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714A27"/>
    <w:multiLevelType w:val="hybridMultilevel"/>
    <w:tmpl w:val="198429F4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5D850358"/>
    <w:multiLevelType w:val="hybridMultilevel"/>
    <w:tmpl w:val="6F7A0168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8"/>
  </w:num>
  <w:num w:numId="5">
    <w:abstractNumId w:val="8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4"/>
  </w:num>
  <w:num w:numId="10">
    <w:abstractNumId w:val="12"/>
  </w:num>
  <w:num w:numId="11">
    <w:abstractNumId w:val="10"/>
  </w:num>
  <w:num w:numId="12">
    <w:abstractNumId w:val="1"/>
  </w:num>
  <w:num w:numId="13">
    <w:abstractNumId w:val="9"/>
  </w:num>
  <w:num w:numId="14">
    <w:abstractNumId w:val="3"/>
  </w:num>
  <w:num w:numId="15">
    <w:abstractNumId w:val="16"/>
  </w:num>
  <w:num w:numId="16">
    <w:abstractNumId w:val="13"/>
  </w:num>
  <w:num w:numId="17">
    <w:abstractNumId w:val="4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39"/>
    <w:rsid w:val="000974FB"/>
    <w:rsid w:val="000B47B8"/>
    <w:rsid w:val="000E2103"/>
    <w:rsid w:val="000F6053"/>
    <w:rsid w:val="00160589"/>
    <w:rsid w:val="0021164A"/>
    <w:rsid w:val="002538E5"/>
    <w:rsid w:val="002E03E4"/>
    <w:rsid w:val="002F44AE"/>
    <w:rsid w:val="0030627F"/>
    <w:rsid w:val="00340A3F"/>
    <w:rsid w:val="003E51FB"/>
    <w:rsid w:val="003F58A4"/>
    <w:rsid w:val="00480C3C"/>
    <w:rsid w:val="004F3E35"/>
    <w:rsid w:val="00501A1F"/>
    <w:rsid w:val="0051543F"/>
    <w:rsid w:val="00574C41"/>
    <w:rsid w:val="005C2960"/>
    <w:rsid w:val="005E5A1E"/>
    <w:rsid w:val="00654439"/>
    <w:rsid w:val="006E2D93"/>
    <w:rsid w:val="00762B5A"/>
    <w:rsid w:val="00794C06"/>
    <w:rsid w:val="008479E0"/>
    <w:rsid w:val="0086558F"/>
    <w:rsid w:val="00887E67"/>
    <w:rsid w:val="00925738"/>
    <w:rsid w:val="00935773"/>
    <w:rsid w:val="00940686"/>
    <w:rsid w:val="00966669"/>
    <w:rsid w:val="009D3048"/>
    <w:rsid w:val="00A75BF6"/>
    <w:rsid w:val="00B72F74"/>
    <w:rsid w:val="00BF2F72"/>
    <w:rsid w:val="00C24675"/>
    <w:rsid w:val="00C54BDE"/>
    <w:rsid w:val="00C76A02"/>
    <w:rsid w:val="00CB26E2"/>
    <w:rsid w:val="00D04869"/>
    <w:rsid w:val="00D1056E"/>
    <w:rsid w:val="00E43E24"/>
    <w:rsid w:val="00E571D4"/>
    <w:rsid w:val="00E9548C"/>
    <w:rsid w:val="00EC012A"/>
    <w:rsid w:val="00EF1452"/>
    <w:rsid w:val="00F40C5F"/>
    <w:rsid w:val="00F4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58300-42FE-4758-AC2F-5C38F256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654439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65443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6544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E210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210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hyperlink" Target="www.funduszeeuropejskie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chronadanych@wup.lodz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lodz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wu@wup.lod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660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Kozieł</dc:creator>
  <cp:keywords/>
  <dc:description/>
  <cp:lastModifiedBy>Aneta Zych</cp:lastModifiedBy>
  <cp:revision>28</cp:revision>
  <cp:lastPrinted>2025-02-14T10:10:00Z</cp:lastPrinted>
  <dcterms:created xsi:type="dcterms:W3CDTF">2025-04-11T11:54:00Z</dcterms:created>
  <dcterms:modified xsi:type="dcterms:W3CDTF">2025-04-23T10:18:00Z</dcterms:modified>
</cp:coreProperties>
</file>